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6F8B" w14:textId="13B358F6" w:rsidR="00ED1A75" w:rsidRDefault="005B7110">
      <w:pPr>
        <w:rPr>
          <w:rFonts w:ascii="Arial" w:hAnsi="Arial" w:cs="Arial"/>
          <w:sz w:val="22"/>
          <w:szCs w:val="22"/>
        </w:rPr>
      </w:pPr>
      <w:r w:rsidRPr="00D55658">
        <w:rPr>
          <w:rFonts w:ascii="Arial" w:hAnsi="Arial" w:cs="Arial"/>
          <w:sz w:val="22"/>
          <w:szCs w:val="22"/>
        </w:rPr>
        <w:t xml:space="preserve">The National Kidney Foundation </w:t>
      </w:r>
      <w:r w:rsidR="00ED1A75" w:rsidRPr="00D55658">
        <w:rPr>
          <w:rFonts w:ascii="Arial" w:hAnsi="Arial" w:cs="Arial"/>
          <w:sz w:val="22"/>
          <w:szCs w:val="22"/>
        </w:rPr>
        <w:t xml:space="preserve">(NKF) </w:t>
      </w:r>
      <w:r w:rsidRPr="00D55658">
        <w:rPr>
          <w:rFonts w:ascii="Arial" w:hAnsi="Arial" w:cs="Arial"/>
          <w:sz w:val="22"/>
          <w:szCs w:val="22"/>
        </w:rPr>
        <w:t xml:space="preserve">thanks the National Committee </w:t>
      </w:r>
      <w:r w:rsidR="00E150EB">
        <w:rPr>
          <w:rFonts w:ascii="Arial" w:hAnsi="Arial" w:cs="Arial"/>
          <w:sz w:val="22"/>
          <w:szCs w:val="22"/>
        </w:rPr>
        <w:t>f</w:t>
      </w:r>
      <w:r w:rsidRPr="00D55658">
        <w:rPr>
          <w:rFonts w:ascii="Arial" w:hAnsi="Arial" w:cs="Arial"/>
          <w:sz w:val="22"/>
          <w:szCs w:val="22"/>
        </w:rPr>
        <w:t>o</w:t>
      </w:r>
      <w:r w:rsidR="00E150EB">
        <w:rPr>
          <w:rFonts w:ascii="Arial" w:hAnsi="Arial" w:cs="Arial"/>
          <w:sz w:val="22"/>
          <w:szCs w:val="22"/>
        </w:rPr>
        <w:t>r</w:t>
      </w:r>
      <w:r w:rsidRPr="00D55658">
        <w:rPr>
          <w:rFonts w:ascii="Arial" w:hAnsi="Arial" w:cs="Arial"/>
          <w:sz w:val="22"/>
          <w:szCs w:val="22"/>
        </w:rPr>
        <w:t xml:space="preserve"> Quality </w:t>
      </w:r>
      <w:r w:rsidR="00E03B0A">
        <w:rPr>
          <w:rFonts w:ascii="Arial" w:hAnsi="Arial" w:cs="Arial"/>
          <w:sz w:val="22"/>
          <w:szCs w:val="22"/>
        </w:rPr>
        <w:t xml:space="preserve">Assurance </w:t>
      </w:r>
      <w:r w:rsidRPr="00D55658">
        <w:rPr>
          <w:rFonts w:ascii="Arial" w:hAnsi="Arial" w:cs="Arial"/>
          <w:sz w:val="22"/>
          <w:szCs w:val="22"/>
        </w:rPr>
        <w:t xml:space="preserve">for this opportunity to </w:t>
      </w:r>
      <w:r w:rsidR="00E03B0A">
        <w:rPr>
          <w:rFonts w:ascii="Arial" w:hAnsi="Arial" w:cs="Arial"/>
          <w:sz w:val="22"/>
          <w:szCs w:val="22"/>
        </w:rPr>
        <w:t xml:space="preserve">provide this </w:t>
      </w:r>
      <w:r w:rsidR="00E03B0A" w:rsidRPr="00294F13">
        <w:rPr>
          <w:rFonts w:ascii="Arial" w:hAnsi="Arial" w:cs="Arial"/>
          <w:b/>
          <w:bCs/>
          <w:i/>
          <w:iCs/>
          <w:sz w:val="22"/>
          <w:szCs w:val="22"/>
        </w:rPr>
        <w:t>support with modification</w:t>
      </w:r>
      <w:r w:rsidR="00E03B0A">
        <w:rPr>
          <w:rFonts w:ascii="Arial" w:hAnsi="Arial" w:cs="Arial"/>
          <w:sz w:val="22"/>
          <w:szCs w:val="22"/>
        </w:rPr>
        <w:t xml:space="preserve"> </w:t>
      </w:r>
      <w:r w:rsidRPr="00D55658">
        <w:rPr>
          <w:rFonts w:ascii="Arial" w:hAnsi="Arial" w:cs="Arial"/>
          <w:sz w:val="22"/>
          <w:szCs w:val="22"/>
        </w:rPr>
        <w:t xml:space="preserve">comment on the </w:t>
      </w:r>
      <w:r w:rsidR="004D2414">
        <w:rPr>
          <w:rFonts w:ascii="Arial" w:hAnsi="Arial" w:cs="Arial"/>
          <w:sz w:val="22"/>
          <w:szCs w:val="22"/>
        </w:rPr>
        <w:t xml:space="preserve">proposed draft public comment measure entitled, </w:t>
      </w:r>
      <w:r w:rsidRPr="00D55658">
        <w:rPr>
          <w:rFonts w:ascii="Arial" w:hAnsi="Arial" w:cs="Arial"/>
          <w:sz w:val="22"/>
          <w:szCs w:val="22"/>
        </w:rPr>
        <w:t>Blood Pressure Control for Patients With Hypertension (BPC-E) MY 2025. The measure appropriately recognizes the</w:t>
      </w:r>
      <w:r w:rsidR="00C44D15">
        <w:rPr>
          <w:rFonts w:ascii="Arial" w:hAnsi="Arial" w:cs="Arial"/>
          <w:sz w:val="22"/>
          <w:szCs w:val="22"/>
        </w:rPr>
        <w:t xml:space="preserve"> optimal blood pressure target as</w:t>
      </w:r>
      <w:r w:rsidRPr="00D55658">
        <w:rPr>
          <w:rFonts w:ascii="Arial" w:hAnsi="Arial" w:cs="Arial"/>
          <w:sz w:val="22"/>
          <w:szCs w:val="22"/>
        </w:rPr>
        <w:t xml:space="preserve"> </w:t>
      </w:r>
      <w:r w:rsidR="004247FC">
        <w:rPr>
          <w:rFonts w:ascii="Arial" w:hAnsi="Arial" w:cs="Arial"/>
          <w:sz w:val="22"/>
          <w:szCs w:val="22"/>
        </w:rPr>
        <w:t>&lt;</w:t>
      </w:r>
      <w:r w:rsidRPr="00D55658">
        <w:rPr>
          <w:rFonts w:ascii="Arial" w:hAnsi="Arial" w:cs="Arial"/>
          <w:sz w:val="22"/>
          <w:szCs w:val="22"/>
        </w:rPr>
        <w:t xml:space="preserve">130/80 mm Hg blood pressure </w:t>
      </w:r>
      <w:r w:rsidR="00294F13">
        <w:rPr>
          <w:rFonts w:ascii="Arial" w:hAnsi="Arial" w:cs="Arial"/>
          <w:sz w:val="22"/>
          <w:szCs w:val="22"/>
        </w:rPr>
        <w:t>treatment target</w:t>
      </w:r>
      <w:r w:rsidR="00C44D15">
        <w:rPr>
          <w:rFonts w:ascii="Arial" w:hAnsi="Arial" w:cs="Arial"/>
          <w:sz w:val="22"/>
          <w:szCs w:val="22"/>
        </w:rPr>
        <w:t xml:space="preserve"> but will also </w:t>
      </w:r>
      <w:r w:rsidRPr="00D55658">
        <w:rPr>
          <w:rFonts w:ascii="Arial" w:hAnsi="Arial" w:cs="Arial"/>
          <w:sz w:val="22"/>
          <w:szCs w:val="22"/>
        </w:rPr>
        <w:t>assess</w:t>
      </w:r>
      <w:r w:rsidR="00C44D15">
        <w:rPr>
          <w:rFonts w:ascii="Arial" w:hAnsi="Arial" w:cs="Arial"/>
          <w:sz w:val="22"/>
          <w:szCs w:val="22"/>
        </w:rPr>
        <w:t xml:space="preserve"> </w:t>
      </w:r>
      <w:r w:rsidRPr="00D55658">
        <w:rPr>
          <w:rFonts w:ascii="Arial" w:hAnsi="Arial" w:cs="Arial"/>
          <w:sz w:val="22"/>
          <w:szCs w:val="22"/>
        </w:rPr>
        <w:t xml:space="preserve">both this and the </w:t>
      </w:r>
      <w:r w:rsidR="004247FC">
        <w:rPr>
          <w:rFonts w:ascii="Arial" w:hAnsi="Arial" w:cs="Arial"/>
          <w:sz w:val="22"/>
          <w:szCs w:val="22"/>
        </w:rPr>
        <w:t>&lt;</w:t>
      </w:r>
      <w:r w:rsidRPr="00D55658">
        <w:rPr>
          <w:rFonts w:ascii="Arial" w:hAnsi="Arial" w:cs="Arial"/>
          <w:sz w:val="22"/>
          <w:szCs w:val="22"/>
        </w:rPr>
        <w:t xml:space="preserve">140/90 mm Hg blood pressure target in the measure numerator that supports </w:t>
      </w:r>
      <w:r w:rsidR="00294F13">
        <w:rPr>
          <w:rFonts w:ascii="Arial" w:hAnsi="Arial" w:cs="Arial"/>
          <w:sz w:val="22"/>
          <w:szCs w:val="22"/>
        </w:rPr>
        <w:t xml:space="preserve">cardiovascular risk reduction for the </w:t>
      </w:r>
      <w:r w:rsidRPr="00D55658">
        <w:rPr>
          <w:rFonts w:ascii="Arial" w:hAnsi="Arial" w:cs="Arial"/>
          <w:sz w:val="22"/>
          <w:szCs w:val="22"/>
        </w:rPr>
        <w:t xml:space="preserve">hypertension </w:t>
      </w:r>
      <w:r w:rsidR="00294F13">
        <w:rPr>
          <w:rFonts w:ascii="Arial" w:hAnsi="Arial" w:cs="Arial"/>
          <w:sz w:val="22"/>
          <w:szCs w:val="22"/>
        </w:rPr>
        <w:t xml:space="preserve">population </w:t>
      </w:r>
      <w:r w:rsidR="004D2414">
        <w:rPr>
          <w:rFonts w:ascii="Arial" w:hAnsi="Arial" w:cs="Arial"/>
          <w:sz w:val="22"/>
          <w:szCs w:val="22"/>
        </w:rPr>
        <w:t>age 18 to 8</w:t>
      </w:r>
      <w:r w:rsidR="00377B32">
        <w:rPr>
          <w:rFonts w:ascii="Arial" w:hAnsi="Arial" w:cs="Arial"/>
          <w:sz w:val="22"/>
          <w:szCs w:val="22"/>
        </w:rPr>
        <w:t>5</w:t>
      </w:r>
      <w:r w:rsidR="004D2414">
        <w:rPr>
          <w:rFonts w:ascii="Arial" w:hAnsi="Arial" w:cs="Arial"/>
          <w:sz w:val="22"/>
          <w:szCs w:val="22"/>
        </w:rPr>
        <w:t xml:space="preserve"> years </w:t>
      </w:r>
      <w:r w:rsidRPr="00D55658">
        <w:rPr>
          <w:rFonts w:ascii="Arial" w:hAnsi="Arial" w:cs="Arial"/>
          <w:sz w:val="22"/>
          <w:szCs w:val="22"/>
        </w:rPr>
        <w:t>with and without chronic kidney disease (CKD).</w:t>
      </w:r>
    </w:p>
    <w:p w14:paraId="616DB08C" w14:textId="5A93947A" w:rsidR="00C533E6" w:rsidRPr="00D55658" w:rsidRDefault="00C533E6">
      <w:pPr>
        <w:rPr>
          <w:rFonts w:ascii="Arial" w:hAnsi="Arial" w:cs="Arial"/>
          <w:sz w:val="22"/>
          <w:szCs w:val="22"/>
        </w:rPr>
      </w:pPr>
    </w:p>
    <w:p w14:paraId="5101B329" w14:textId="511D553C" w:rsidR="00ED1A75" w:rsidRDefault="00ED1A75">
      <w:pPr>
        <w:rPr>
          <w:rFonts w:ascii="Arial" w:hAnsi="Arial" w:cs="Arial"/>
          <w:sz w:val="22"/>
          <w:szCs w:val="22"/>
          <w:vertAlign w:val="superscript"/>
        </w:rPr>
      </w:pPr>
      <w:r w:rsidRPr="00D55658">
        <w:rPr>
          <w:rFonts w:ascii="Arial" w:hAnsi="Arial" w:cs="Arial"/>
          <w:sz w:val="22"/>
          <w:szCs w:val="22"/>
        </w:rPr>
        <w:t xml:space="preserve">First, the clinical practice guidelines in kidney disease support the </w:t>
      </w:r>
      <w:r w:rsidR="004247FC">
        <w:rPr>
          <w:rFonts w:ascii="Arial" w:hAnsi="Arial" w:cs="Arial"/>
          <w:sz w:val="22"/>
          <w:szCs w:val="22"/>
        </w:rPr>
        <w:t>&lt;</w:t>
      </w:r>
      <w:r w:rsidRPr="00D55658">
        <w:rPr>
          <w:rFonts w:ascii="Arial" w:hAnsi="Arial" w:cs="Arial"/>
          <w:sz w:val="22"/>
          <w:szCs w:val="22"/>
        </w:rPr>
        <w:t xml:space="preserve">130/80 mm Hg target </w:t>
      </w:r>
      <w:r w:rsidR="00C44D15">
        <w:rPr>
          <w:rFonts w:ascii="Arial" w:hAnsi="Arial" w:cs="Arial"/>
          <w:sz w:val="22"/>
          <w:szCs w:val="22"/>
        </w:rPr>
        <w:t xml:space="preserve">and </w:t>
      </w:r>
      <w:r w:rsidRPr="00D55658">
        <w:rPr>
          <w:rFonts w:ascii="Arial" w:hAnsi="Arial" w:cs="Arial"/>
          <w:sz w:val="22"/>
          <w:szCs w:val="22"/>
        </w:rPr>
        <w:t xml:space="preserve">should be </w:t>
      </w:r>
      <w:r w:rsidR="00222D6D">
        <w:rPr>
          <w:rFonts w:ascii="Arial" w:hAnsi="Arial" w:cs="Arial"/>
          <w:sz w:val="22"/>
          <w:szCs w:val="22"/>
        </w:rPr>
        <w:t>cited</w:t>
      </w:r>
      <w:r w:rsidR="003C1428">
        <w:rPr>
          <w:rFonts w:ascii="Arial" w:hAnsi="Arial" w:cs="Arial"/>
          <w:sz w:val="22"/>
          <w:szCs w:val="22"/>
        </w:rPr>
        <w:t>,</w:t>
      </w:r>
      <w:r w:rsidRPr="00D55658">
        <w:rPr>
          <w:rFonts w:ascii="Arial" w:hAnsi="Arial" w:cs="Arial"/>
          <w:sz w:val="22"/>
          <w:szCs w:val="22"/>
        </w:rPr>
        <w:t xml:space="preserve"> </w:t>
      </w:r>
      <w:r w:rsidR="00C44D15">
        <w:rPr>
          <w:rFonts w:ascii="Arial" w:hAnsi="Arial" w:cs="Arial"/>
          <w:sz w:val="22"/>
          <w:szCs w:val="22"/>
        </w:rPr>
        <w:t>which include</w:t>
      </w:r>
      <w:r w:rsidR="00C44D15" w:rsidRPr="00F42673">
        <w:rPr>
          <w:rFonts w:ascii="Arial" w:hAnsi="Arial" w:cs="Arial"/>
          <w:sz w:val="22"/>
          <w:szCs w:val="22"/>
        </w:rPr>
        <w:t xml:space="preserve"> </w:t>
      </w:r>
      <w:r w:rsidRPr="00F42673">
        <w:rPr>
          <w:rFonts w:ascii="Arial" w:hAnsi="Arial" w:cs="Arial"/>
          <w:sz w:val="22"/>
          <w:szCs w:val="22"/>
        </w:rPr>
        <w:t>the NKF’s Kidney Disease Outcomes Quality Initiative (KDOQI) and Kidney Disease Improving Global Outcomes (KDIGO).</w:t>
      </w:r>
      <w:r w:rsidR="00F42673" w:rsidRPr="00F42673">
        <w:rPr>
          <w:rFonts w:ascii="Arial" w:hAnsi="Arial" w:cs="Arial"/>
          <w:sz w:val="22"/>
          <w:szCs w:val="22"/>
          <w:vertAlign w:val="superscript"/>
        </w:rPr>
        <w:t>1,2</w:t>
      </w:r>
    </w:p>
    <w:p w14:paraId="66A40B07" w14:textId="7548B0DE" w:rsidR="00F42673" w:rsidRDefault="00F42673">
      <w:pPr>
        <w:rPr>
          <w:rFonts w:ascii="Arial" w:hAnsi="Arial" w:cs="Arial"/>
          <w:sz w:val="22"/>
          <w:szCs w:val="22"/>
          <w:vertAlign w:val="superscript"/>
        </w:rPr>
      </w:pPr>
    </w:p>
    <w:p w14:paraId="4A83F252" w14:textId="565D373F" w:rsidR="004247FC" w:rsidRDefault="00B32C17" w:rsidP="004247FC">
      <w:pPr>
        <w:rPr>
          <w:rFonts w:ascii="Arial" w:hAnsi="Arial" w:cs="Arial"/>
          <w:sz w:val="22"/>
          <w:szCs w:val="22"/>
        </w:rPr>
      </w:pPr>
      <w:r>
        <w:rPr>
          <w:rFonts w:ascii="Arial" w:hAnsi="Arial" w:cs="Arial"/>
          <w:sz w:val="22"/>
          <w:szCs w:val="22"/>
        </w:rPr>
        <w:t xml:space="preserve">Second, </w:t>
      </w:r>
      <w:r w:rsidR="00C533E6">
        <w:rPr>
          <w:rFonts w:ascii="Arial" w:hAnsi="Arial" w:cs="Arial"/>
          <w:sz w:val="22"/>
          <w:szCs w:val="22"/>
        </w:rPr>
        <w:t xml:space="preserve">the hypertension population with </w:t>
      </w:r>
      <w:r>
        <w:rPr>
          <w:rFonts w:ascii="Arial" w:hAnsi="Arial" w:cs="Arial"/>
          <w:sz w:val="22"/>
          <w:szCs w:val="22"/>
        </w:rPr>
        <w:t xml:space="preserve">kidney transplant </w:t>
      </w:r>
      <w:r w:rsidR="00C533E6">
        <w:rPr>
          <w:rFonts w:ascii="Arial" w:hAnsi="Arial" w:cs="Arial"/>
          <w:sz w:val="22"/>
          <w:szCs w:val="22"/>
        </w:rPr>
        <w:t xml:space="preserve">and those with </w:t>
      </w:r>
      <w:r w:rsidR="004D2414">
        <w:rPr>
          <w:rFonts w:ascii="Arial" w:hAnsi="Arial" w:cs="Arial"/>
          <w:sz w:val="22"/>
          <w:szCs w:val="22"/>
        </w:rPr>
        <w:t xml:space="preserve">a history of </w:t>
      </w:r>
      <w:r w:rsidR="00C533E6">
        <w:rPr>
          <w:rFonts w:ascii="Arial" w:hAnsi="Arial" w:cs="Arial"/>
          <w:sz w:val="22"/>
          <w:szCs w:val="22"/>
        </w:rPr>
        <w:t>nephrectomy</w:t>
      </w:r>
      <w:r w:rsidR="00CF6E3E">
        <w:rPr>
          <w:rFonts w:ascii="Arial" w:hAnsi="Arial" w:cs="Arial"/>
          <w:sz w:val="22"/>
          <w:szCs w:val="22"/>
        </w:rPr>
        <w:t xml:space="preserve"> </w:t>
      </w:r>
      <w:r>
        <w:rPr>
          <w:rFonts w:ascii="Arial" w:hAnsi="Arial" w:cs="Arial"/>
          <w:sz w:val="22"/>
          <w:szCs w:val="22"/>
        </w:rPr>
        <w:t xml:space="preserve">should </w:t>
      </w:r>
      <w:r w:rsidR="00E03B0A">
        <w:rPr>
          <w:rFonts w:ascii="Arial" w:hAnsi="Arial" w:cs="Arial"/>
          <w:sz w:val="22"/>
          <w:szCs w:val="22"/>
        </w:rPr>
        <w:t>be included in the measure, rather than be excluded subpopulation</w:t>
      </w:r>
      <w:r w:rsidR="00C533E6">
        <w:rPr>
          <w:rFonts w:ascii="Arial" w:hAnsi="Arial" w:cs="Arial"/>
          <w:sz w:val="22"/>
          <w:szCs w:val="22"/>
        </w:rPr>
        <w:t>s</w:t>
      </w:r>
      <w:r>
        <w:rPr>
          <w:rFonts w:ascii="Arial" w:hAnsi="Arial" w:cs="Arial"/>
          <w:sz w:val="22"/>
          <w:szCs w:val="22"/>
        </w:rPr>
        <w:t xml:space="preserve">. Both kidney disease clinical practice guidelines use the same </w:t>
      </w:r>
      <w:r w:rsidR="00CF6E3E">
        <w:rPr>
          <w:rFonts w:ascii="Arial" w:hAnsi="Arial" w:cs="Arial"/>
          <w:sz w:val="22"/>
          <w:szCs w:val="22"/>
        </w:rPr>
        <w:t xml:space="preserve">treatment target </w:t>
      </w:r>
      <w:r w:rsidR="004247FC">
        <w:rPr>
          <w:rFonts w:ascii="Arial" w:hAnsi="Arial" w:cs="Arial"/>
          <w:sz w:val="22"/>
          <w:szCs w:val="22"/>
        </w:rPr>
        <w:t>&lt;</w:t>
      </w:r>
      <w:r>
        <w:rPr>
          <w:rFonts w:ascii="Arial" w:hAnsi="Arial" w:cs="Arial"/>
          <w:sz w:val="22"/>
          <w:szCs w:val="22"/>
        </w:rPr>
        <w:t xml:space="preserve">130/80 mm Hg for </w:t>
      </w:r>
      <w:r w:rsidR="00CF6E3E">
        <w:rPr>
          <w:rFonts w:ascii="Arial" w:hAnsi="Arial" w:cs="Arial"/>
          <w:sz w:val="22"/>
          <w:szCs w:val="22"/>
        </w:rPr>
        <w:t>adult transplant patients</w:t>
      </w:r>
      <w:r>
        <w:rPr>
          <w:rFonts w:ascii="Arial" w:hAnsi="Arial" w:cs="Arial"/>
          <w:sz w:val="22"/>
          <w:szCs w:val="22"/>
        </w:rPr>
        <w:t>.</w:t>
      </w:r>
      <w:r w:rsidR="00E03B0A" w:rsidRPr="00F42673">
        <w:rPr>
          <w:rFonts w:ascii="Arial" w:hAnsi="Arial" w:cs="Arial"/>
          <w:sz w:val="22"/>
          <w:szCs w:val="22"/>
          <w:vertAlign w:val="superscript"/>
        </w:rPr>
        <w:t>1,2</w:t>
      </w:r>
      <w:r>
        <w:rPr>
          <w:rFonts w:ascii="Arial" w:hAnsi="Arial" w:cs="Arial"/>
          <w:sz w:val="22"/>
          <w:szCs w:val="22"/>
        </w:rPr>
        <w:t xml:space="preserve"> </w:t>
      </w:r>
      <w:r w:rsidR="00CF6E3E">
        <w:rPr>
          <w:rFonts w:ascii="Arial" w:hAnsi="Arial" w:cs="Arial"/>
          <w:sz w:val="22"/>
          <w:szCs w:val="22"/>
        </w:rPr>
        <w:t>Specifically, the</w:t>
      </w:r>
      <w:r w:rsidR="004247FC" w:rsidRPr="004247FC">
        <w:rPr>
          <w:rFonts w:ascii="Arial" w:hAnsi="Arial" w:cs="Arial"/>
          <w:sz w:val="22"/>
          <w:szCs w:val="22"/>
        </w:rPr>
        <w:t xml:space="preserve"> KDOQI work group agrees with treating BP to a goal of &lt;130/80 mm Hg in adult transplant recipients</w:t>
      </w:r>
      <w:r w:rsidR="00222D6D">
        <w:rPr>
          <w:rFonts w:ascii="Arial" w:hAnsi="Arial" w:cs="Arial"/>
          <w:sz w:val="22"/>
          <w:szCs w:val="22"/>
        </w:rPr>
        <w:t xml:space="preserve"> with hypertension</w:t>
      </w:r>
      <w:r w:rsidR="004247FC" w:rsidRPr="004247FC">
        <w:rPr>
          <w:rFonts w:ascii="Arial" w:hAnsi="Arial" w:cs="Arial"/>
          <w:sz w:val="22"/>
          <w:szCs w:val="22"/>
        </w:rPr>
        <w:t>, regardless of the degree of proteinuria.</w:t>
      </w:r>
      <w:r w:rsidR="00E03B0A">
        <w:rPr>
          <w:rFonts w:ascii="Arial" w:hAnsi="Arial" w:cs="Arial"/>
          <w:sz w:val="22"/>
          <w:szCs w:val="22"/>
          <w:vertAlign w:val="superscript"/>
        </w:rPr>
        <w:t xml:space="preserve"> </w:t>
      </w:r>
      <w:r w:rsidR="004247FC" w:rsidRPr="004247FC">
        <w:rPr>
          <w:rFonts w:ascii="Arial" w:hAnsi="Arial" w:cs="Arial"/>
          <w:sz w:val="22"/>
          <w:szCs w:val="22"/>
        </w:rPr>
        <w:t xml:space="preserve">There have been a few observational studies that have suggested a potential benefit of lowering </w:t>
      </w:r>
      <w:r w:rsidR="00222D6D">
        <w:rPr>
          <w:rFonts w:ascii="Arial" w:hAnsi="Arial" w:cs="Arial"/>
          <w:sz w:val="22"/>
          <w:szCs w:val="22"/>
        </w:rPr>
        <w:t>S</w:t>
      </w:r>
      <w:r w:rsidR="004247FC" w:rsidRPr="004247FC">
        <w:rPr>
          <w:rFonts w:ascii="Arial" w:hAnsi="Arial" w:cs="Arial"/>
          <w:sz w:val="22"/>
          <w:szCs w:val="22"/>
        </w:rPr>
        <w:t>BP on cardiovascular outcomes in kidney transplant recipients, with a graded association noted between higher SBP and risk of adverse outcomes.</w:t>
      </w:r>
      <w:r w:rsidR="00E03B0A" w:rsidRPr="00E03B0A">
        <w:rPr>
          <w:rFonts w:ascii="Arial" w:hAnsi="Arial" w:cs="Arial"/>
          <w:sz w:val="22"/>
          <w:szCs w:val="22"/>
          <w:vertAlign w:val="superscript"/>
        </w:rPr>
        <w:t>1</w:t>
      </w:r>
      <w:r w:rsidR="00C533E6">
        <w:rPr>
          <w:rFonts w:ascii="Arial" w:hAnsi="Arial" w:cs="Arial"/>
          <w:sz w:val="22"/>
          <w:szCs w:val="22"/>
        </w:rPr>
        <w:t xml:space="preserve"> Patients with total or partial nephrectomy and hypertension </w:t>
      </w:r>
      <w:r w:rsidR="00C44D15">
        <w:rPr>
          <w:rFonts w:ascii="Arial" w:hAnsi="Arial" w:cs="Arial"/>
          <w:sz w:val="22"/>
          <w:szCs w:val="22"/>
        </w:rPr>
        <w:t xml:space="preserve">frequently have </w:t>
      </w:r>
      <w:r w:rsidR="00C533E6">
        <w:rPr>
          <w:rFonts w:ascii="Arial" w:hAnsi="Arial" w:cs="Arial"/>
          <w:sz w:val="22"/>
          <w:szCs w:val="22"/>
        </w:rPr>
        <w:t xml:space="preserve">CKD </w:t>
      </w:r>
      <w:r w:rsidR="00C44D15">
        <w:rPr>
          <w:rFonts w:ascii="Arial" w:hAnsi="Arial" w:cs="Arial"/>
          <w:sz w:val="22"/>
          <w:szCs w:val="22"/>
        </w:rPr>
        <w:t xml:space="preserve">or </w:t>
      </w:r>
      <w:r w:rsidR="00C533E6">
        <w:rPr>
          <w:rFonts w:ascii="Arial" w:hAnsi="Arial" w:cs="Arial"/>
          <w:sz w:val="22"/>
          <w:szCs w:val="22"/>
        </w:rPr>
        <w:t xml:space="preserve">are at risk for CKD and </w:t>
      </w:r>
      <w:r w:rsidR="004D2414">
        <w:rPr>
          <w:rFonts w:ascii="Arial" w:hAnsi="Arial" w:cs="Arial"/>
          <w:sz w:val="22"/>
          <w:szCs w:val="22"/>
        </w:rPr>
        <w:t>sh</w:t>
      </w:r>
      <w:r w:rsidR="00C533E6">
        <w:rPr>
          <w:rFonts w:ascii="Arial" w:hAnsi="Arial" w:cs="Arial"/>
          <w:sz w:val="22"/>
          <w:szCs w:val="22"/>
        </w:rPr>
        <w:t xml:space="preserve">ould benefit from the same BP target as others. </w:t>
      </w:r>
    </w:p>
    <w:p w14:paraId="19DC6FA4" w14:textId="77777777" w:rsidR="004D2414" w:rsidRDefault="004D2414" w:rsidP="004247FC">
      <w:pPr>
        <w:rPr>
          <w:rFonts w:ascii="Arial" w:hAnsi="Arial" w:cs="Arial"/>
          <w:sz w:val="22"/>
          <w:szCs w:val="22"/>
        </w:rPr>
      </w:pPr>
    </w:p>
    <w:p w14:paraId="17B1B03A" w14:textId="0023F133" w:rsidR="004D2414" w:rsidRPr="004D2414" w:rsidRDefault="004D2414" w:rsidP="004D2414">
      <w:pPr>
        <w:rPr>
          <w:rFonts w:ascii="Arial" w:hAnsi="Arial" w:cs="Arial"/>
          <w:sz w:val="22"/>
          <w:szCs w:val="22"/>
        </w:rPr>
      </w:pPr>
      <w:r>
        <w:rPr>
          <w:rFonts w:ascii="Arial" w:hAnsi="Arial" w:cs="Arial"/>
          <w:sz w:val="22"/>
          <w:szCs w:val="22"/>
        </w:rPr>
        <w:t>Third</w:t>
      </w:r>
      <w:r w:rsidRPr="004D2414">
        <w:rPr>
          <w:rFonts w:ascii="Arial" w:hAnsi="Arial" w:cs="Arial"/>
          <w:sz w:val="22"/>
          <w:szCs w:val="22"/>
        </w:rPr>
        <w:t>, the exclusion of patients treated with dialysis is appropriate given the lack of clinical trial evidence to support a target as well as uncertainty regarding the optimal timing of blood pressure monitoring (pre-hemodialysis, post-hemodialysis or interdialysis).</w:t>
      </w:r>
    </w:p>
    <w:p w14:paraId="0E9ED7F8" w14:textId="77777777" w:rsidR="0049602E" w:rsidRDefault="0049602E" w:rsidP="004247FC">
      <w:pPr>
        <w:rPr>
          <w:rFonts w:ascii="Arial" w:hAnsi="Arial" w:cs="Arial"/>
          <w:sz w:val="22"/>
          <w:szCs w:val="22"/>
        </w:rPr>
      </w:pPr>
    </w:p>
    <w:p w14:paraId="0D9F1246" w14:textId="74BEA83A" w:rsidR="0049602E" w:rsidRDefault="004D2414" w:rsidP="004247FC">
      <w:pPr>
        <w:rPr>
          <w:rFonts w:ascii="Arial" w:hAnsi="Arial" w:cs="Arial"/>
          <w:sz w:val="22"/>
          <w:szCs w:val="22"/>
        </w:rPr>
      </w:pPr>
      <w:r>
        <w:rPr>
          <w:rFonts w:ascii="Arial" w:hAnsi="Arial" w:cs="Arial"/>
          <w:sz w:val="22"/>
          <w:szCs w:val="22"/>
        </w:rPr>
        <w:t>Lastly</w:t>
      </w:r>
      <w:r w:rsidR="0049602E">
        <w:rPr>
          <w:rFonts w:ascii="Arial" w:hAnsi="Arial" w:cs="Arial"/>
          <w:sz w:val="22"/>
          <w:szCs w:val="22"/>
        </w:rPr>
        <w:t xml:space="preserve">, more emphasis should be placed on </w:t>
      </w:r>
      <w:r w:rsidR="00D11667">
        <w:rPr>
          <w:rFonts w:ascii="Arial" w:hAnsi="Arial" w:cs="Arial"/>
          <w:sz w:val="22"/>
          <w:szCs w:val="22"/>
        </w:rPr>
        <w:t xml:space="preserve">accurate measurement of </w:t>
      </w:r>
      <w:r w:rsidR="0049602E">
        <w:rPr>
          <w:rFonts w:ascii="Arial" w:hAnsi="Arial" w:cs="Arial"/>
          <w:sz w:val="22"/>
          <w:szCs w:val="22"/>
        </w:rPr>
        <w:t xml:space="preserve">office blood pressure </w:t>
      </w:r>
      <w:r w:rsidR="00D11667">
        <w:rPr>
          <w:rFonts w:ascii="Arial" w:hAnsi="Arial" w:cs="Arial"/>
          <w:sz w:val="22"/>
          <w:szCs w:val="22"/>
        </w:rPr>
        <w:t xml:space="preserve">and self-monitoring of blood pressure </w:t>
      </w:r>
      <w:r w:rsidR="0049602E">
        <w:rPr>
          <w:rFonts w:ascii="Arial" w:hAnsi="Arial" w:cs="Arial"/>
          <w:sz w:val="22"/>
          <w:szCs w:val="22"/>
        </w:rPr>
        <w:t>in the measure</w:t>
      </w:r>
      <w:r w:rsidR="00D11667">
        <w:rPr>
          <w:rFonts w:ascii="Arial" w:hAnsi="Arial" w:cs="Arial"/>
          <w:sz w:val="22"/>
          <w:szCs w:val="22"/>
        </w:rPr>
        <w:t xml:space="preserve"> description as </w:t>
      </w:r>
      <w:r w:rsidR="007C3C92">
        <w:rPr>
          <w:rFonts w:ascii="Arial" w:hAnsi="Arial" w:cs="Arial"/>
          <w:sz w:val="22"/>
          <w:szCs w:val="22"/>
        </w:rPr>
        <w:t>outlin</w:t>
      </w:r>
      <w:r w:rsidR="00D11667">
        <w:rPr>
          <w:rFonts w:ascii="Arial" w:hAnsi="Arial" w:cs="Arial"/>
          <w:sz w:val="22"/>
          <w:szCs w:val="22"/>
        </w:rPr>
        <w:t xml:space="preserve">ed in the 2017 ACC/AHA </w:t>
      </w:r>
      <w:r w:rsidR="003E3C0C">
        <w:rPr>
          <w:rFonts w:ascii="Arial" w:hAnsi="Arial" w:cs="Arial"/>
          <w:sz w:val="22"/>
          <w:szCs w:val="22"/>
        </w:rPr>
        <w:t xml:space="preserve">hypertension </w:t>
      </w:r>
      <w:r w:rsidR="00D11667">
        <w:rPr>
          <w:rFonts w:ascii="Arial" w:hAnsi="Arial" w:cs="Arial"/>
          <w:sz w:val="22"/>
          <w:szCs w:val="22"/>
        </w:rPr>
        <w:t>clinical practice guideline</w:t>
      </w:r>
      <w:r w:rsidR="0049602E">
        <w:rPr>
          <w:rFonts w:ascii="Arial" w:hAnsi="Arial" w:cs="Arial"/>
          <w:sz w:val="22"/>
          <w:szCs w:val="22"/>
        </w:rPr>
        <w:t xml:space="preserve">. </w:t>
      </w:r>
      <w:r w:rsidR="00D11667">
        <w:rPr>
          <w:rFonts w:ascii="Arial" w:hAnsi="Arial" w:cs="Arial"/>
          <w:sz w:val="22"/>
          <w:szCs w:val="22"/>
        </w:rPr>
        <w:t>Inclusion of self-</w:t>
      </w:r>
      <w:r w:rsidR="007750A0">
        <w:rPr>
          <w:rFonts w:ascii="Arial" w:hAnsi="Arial" w:cs="Arial"/>
          <w:sz w:val="22"/>
          <w:szCs w:val="22"/>
        </w:rPr>
        <w:t xml:space="preserve">monitoring </w:t>
      </w:r>
      <w:r w:rsidR="00D11667">
        <w:rPr>
          <w:rFonts w:ascii="Arial" w:hAnsi="Arial" w:cs="Arial"/>
          <w:sz w:val="22"/>
          <w:szCs w:val="22"/>
        </w:rPr>
        <w:t>blood pressure readings</w:t>
      </w:r>
      <w:r>
        <w:rPr>
          <w:rFonts w:ascii="Arial" w:hAnsi="Arial" w:cs="Arial"/>
          <w:sz w:val="22"/>
          <w:szCs w:val="22"/>
        </w:rPr>
        <w:t xml:space="preserve"> that are </w:t>
      </w:r>
      <w:r w:rsidR="007750A0">
        <w:rPr>
          <w:rFonts w:ascii="Arial" w:hAnsi="Arial" w:cs="Arial"/>
          <w:sz w:val="22"/>
          <w:szCs w:val="22"/>
        </w:rPr>
        <w:t xml:space="preserve">capable of </w:t>
      </w:r>
      <w:r>
        <w:rPr>
          <w:rFonts w:ascii="Arial" w:hAnsi="Arial" w:cs="Arial"/>
          <w:sz w:val="22"/>
          <w:szCs w:val="22"/>
        </w:rPr>
        <w:t>capture by the measure electronic clinical data system</w:t>
      </w:r>
      <w:r w:rsidR="00D11667">
        <w:rPr>
          <w:rFonts w:ascii="Arial" w:hAnsi="Arial" w:cs="Arial"/>
          <w:sz w:val="22"/>
          <w:szCs w:val="22"/>
        </w:rPr>
        <w:t xml:space="preserve"> should also be considered</w:t>
      </w:r>
      <w:r>
        <w:rPr>
          <w:rFonts w:ascii="Arial" w:hAnsi="Arial" w:cs="Arial"/>
          <w:sz w:val="22"/>
          <w:szCs w:val="22"/>
        </w:rPr>
        <w:t xml:space="preserve"> for inclusion in the numerator</w:t>
      </w:r>
      <w:r w:rsidR="00D11667">
        <w:rPr>
          <w:rFonts w:ascii="Arial" w:hAnsi="Arial" w:cs="Arial"/>
          <w:sz w:val="22"/>
          <w:szCs w:val="22"/>
        </w:rPr>
        <w:t xml:space="preserve">. </w:t>
      </w:r>
    </w:p>
    <w:p w14:paraId="3D188E92" w14:textId="77777777" w:rsidR="00B71201" w:rsidRDefault="00B71201" w:rsidP="004247FC">
      <w:pPr>
        <w:rPr>
          <w:rFonts w:ascii="Arial" w:hAnsi="Arial" w:cs="Arial"/>
          <w:sz w:val="22"/>
          <w:szCs w:val="22"/>
        </w:rPr>
      </w:pPr>
    </w:p>
    <w:p w14:paraId="29603B18" w14:textId="3CBF160C" w:rsidR="00B71201" w:rsidRDefault="00B71201" w:rsidP="004247FC">
      <w:pPr>
        <w:rPr>
          <w:rFonts w:ascii="Arial" w:hAnsi="Arial" w:cs="Arial"/>
          <w:sz w:val="22"/>
          <w:szCs w:val="22"/>
        </w:rPr>
      </w:pPr>
      <w:r>
        <w:rPr>
          <w:rFonts w:ascii="Arial" w:hAnsi="Arial" w:cs="Arial"/>
          <w:sz w:val="22"/>
          <w:szCs w:val="22"/>
        </w:rPr>
        <w:t xml:space="preserve">Please contact Ivory Harding, NKF </w:t>
      </w:r>
      <w:r w:rsidRPr="00B71201">
        <w:rPr>
          <w:rFonts w:ascii="Arial" w:hAnsi="Arial" w:cs="Arial"/>
          <w:sz w:val="22"/>
          <w:szCs w:val="22"/>
        </w:rPr>
        <w:t>Director, Quality and Regulatory Affairs</w:t>
      </w:r>
      <w:r>
        <w:rPr>
          <w:rFonts w:ascii="Arial" w:hAnsi="Arial" w:cs="Arial"/>
          <w:sz w:val="22"/>
          <w:szCs w:val="22"/>
        </w:rPr>
        <w:t xml:space="preserve">, for additional information or clarification. </w:t>
      </w:r>
    </w:p>
    <w:p w14:paraId="4AA5EA7C" w14:textId="77777777" w:rsidR="00ED1A75" w:rsidRPr="00D55658" w:rsidRDefault="00ED1A75">
      <w:pPr>
        <w:rPr>
          <w:rFonts w:ascii="Arial" w:hAnsi="Arial" w:cs="Arial"/>
          <w:sz w:val="22"/>
          <w:szCs w:val="22"/>
        </w:rPr>
      </w:pPr>
    </w:p>
    <w:p w14:paraId="231478DB" w14:textId="77777777" w:rsidR="00ED1A75" w:rsidRDefault="00ED1A75">
      <w:pPr>
        <w:rPr>
          <w:rFonts w:ascii="Arial" w:hAnsi="Arial" w:cs="Arial"/>
          <w:sz w:val="22"/>
          <w:szCs w:val="22"/>
        </w:rPr>
      </w:pPr>
      <w:r w:rsidRPr="00D55658">
        <w:rPr>
          <w:rFonts w:ascii="Arial" w:hAnsi="Arial" w:cs="Arial"/>
          <w:sz w:val="22"/>
          <w:szCs w:val="22"/>
        </w:rPr>
        <w:t>References</w:t>
      </w:r>
    </w:p>
    <w:p w14:paraId="3F591793" w14:textId="77777777" w:rsidR="00E43A94" w:rsidRPr="00E43A94" w:rsidRDefault="00E43A94" w:rsidP="00E43A94">
      <w:pPr>
        <w:rPr>
          <w:rFonts w:ascii="Arial" w:hAnsi="Arial" w:cs="Arial"/>
          <w:sz w:val="22"/>
          <w:szCs w:val="22"/>
        </w:rPr>
      </w:pPr>
    </w:p>
    <w:p w14:paraId="57EA489A" w14:textId="2CD138F9" w:rsidR="00E43A94" w:rsidRPr="00F42673" w:rsidRDefault="00F42673" w:rsidP="00F42673">
      <w:pPr>
        <w:rPr>
          <w:rFonts w:ascii="Arial" w:hAnsi="Arial" w:cs="Arial"/>
          <w:sz w:val="22"/>
          <w:szCs w:val="22"/>
        </w:rPr>
      </w:pPr>
      <w:r>
        <w:rPr>
          <w:rFonts w:ascii="Arial" w:hAnsi="Arial" w:cs="Arial"/>
          <w:sz w:val="22"/>
          <w:szCs w:val="22"/>
        </w:rPr>
        <w:t>1.</w:t>
      </w:r>
      <w:r>
        <w:rPr>
          <w:rFonts w:ascii="Arial" w:hAnsi="Arial" w:cs="Arial"/>
          <w:sz w:val="22"/>
          <w:szCs w:val="22"/>
        </w:rPr>
        <w:tab/>
        <w:t>D</w:t>
      </w:r>
      <w:r w:rsidR="00E43A94" w:rsidRPr="00F42673">
        <w:rPr>
          <w:rFonts w:ascii="Arial" w:hAnsi="Arial" w:cs="Arial"/>
          <w:sz w:val="22"/>
          <w:szCs w:val="22"/>
        </w:rPr>
        <w:t>rawz PE, Beddhu S, Bignall ONR 2nd, Cohen JB, Flynn JT, Ku E, Rahman M, Thomas G, Weir MR, Whelton PK. KDOQI US Commentary on the 2021 KDIGO Clinical Practice Guideline for the Management of Blood Pressure in CKD. Am J Kidney Dis. 2022;79(3):311-327.</w:t>
      </w:r>
    </w:p>
    <w:p w14:paraId="6FBA0901" w14:textId="77777777" w:rsidR="00ED1A75" w:rsidRPr="00D55658" w:rsidRDefault="00ED1A75">
      <w:pPr>
        <w:rPr>
          <w:rFonts w:ascii="Arial" w:hAnsi="Arial" w:cs="Arial"/>
          <w:sz w:val="22"/>
          <w:szCs w:val="22"/>
        </w:rPr>
      </w:pPr>
    </w:p>
    <w:p w14:paraId="647737D6" w14:textId="3D7B9D6C" w:rsidR="0094451E" w:rsidRPr="0094451E" w:rsidRDefault="00F42673" w:rsidP="0094451E">
      <w:pPr>
        <w:rPr>
          <w:rFonts w:ascii="Arial" w:hAnsi="Arial" w:cs="Arial"/>
          <w:sz w:val="22"/>
          <w:szCs w:val="22"/>
        </w:rPr>
      </w:pPr>
      <w:r>
        <w:rPr>
          <w:rFonts w:ascii="Arial" w:hAnsi="Arial" w:cs="Arial"/>
          <w:sz w:val="22"/>
          <w:szCs w:val="22"/>
        </w:rPr>
        <w:t>2.</w:t>
      </w:r>
      <w:r>
        <w:rPr>
          <w:rFonts w:ascii="Arial" w:hAnsi="Arial" w:cs="Arial"/>
          <w:sz w:val="22"/>
          <w:szCs w:val="22"/>
        </w:rPr>
        <w:tab/>
        <w:t>K</w:t>
      </w:r>
      <w:r w:rsidR="0094451E" w:rsidRPr="0094451E">
        <w:rPr>
          <w:rFonts w:ascii="Arial" w:hAnsi="Arial" w:cs="Arial"/>
          <w:sz w:val="22"/>
          <w:szCs w:val="22"/>
        </w:rPr>
        <w:t xml:space="preserve">idney Disease: Improving Global Outcomes (KDIGO) Blood Pressure Work Group. KDIGO 2021 Clinical Practice Guideline for the Management of Blood Pressure in Chronic Kidney Disease. Kidney Int. 2021;99(3S):S1–S87. </w:t>
      </w:r>
    </w:p>
    <w:p w14:paraId="1A5981CB" w14:textId="26D31C89" w:rsidR="00D55658" w:rsidRPr="00D55658" w:rsidRDefault="00504A14" w:rsidP="00504A14">
      <w:pPr>
        <w:rPr>
          <w:rFonts w:ascii="Arial" w:hAnsi="Arial" w:cs="Arial"/>
          <w:sz w:val="22"/>
          <w:szCs w:val="22"/>
        </w:rPr>
      </w:pPr>
      <w:r w:rsidRPr="00504A14">
        <w:rPr>
          <w:rFonts w:ascii="Arial" w:hAnsi="Arial" w:cs="Arial"/>
          <w:sz w:val="22"/>
          <w:szCs w:val="22"/>
        </w:rPr>
        <w:t> </w:t>
      </w:r>
    </w:p>
    <w:p w14:paraId="387442AD" w14:textId="345C387D" w:rsidR="00F1162E" w:rsidRPr="00D55658" w:rsidRDefault="00ED1A75">
      <w:pPr>
        <w:rPr>
          <w:rFonts w:ascii="Arial" w:hAnsi="Arial" w:cs="Arial"/>
          <w:sz w:val="22"/>
          <w:szCs w:val="22"/>
        </w:rPr>
      </w:pPr>
      <w:r w:rsidRPr="00D55658">
        <w:rPr>
          <w:rFonts w:ascii="Arial" w:hAnsi="Arial" w:cs="Arial"/>
          <w:sz w:val="22"/>
          <w:szCs w:val="22"/>
        </w:rPr>
        <w:t xml:space="preserve"> </w:t>
      </w:r>
    </w:p>
    <w:sectPr w:rsidR="00F1162E" w:rsidRPr="00D55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7415"/>
    <w:multiLevelType w:val="multilevel"/>
    <w:tmpl w:val="4D46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D4C30"/>
    <w:multiLevelType w:val="hybridMultilevel"/>
    <w:tmpl w:val="693A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914340">
    <w:abstractNumId w:val="0"/>
  </w:num>
  <w:num w:numId="2" w16cid:durableId="1013805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0"/>
    <w:rsid w:val="000606FA"/>
    <w:rsid w:val="000D1A0E"/>
    <w:rsid w:val="000E2BCF"/>
    <w:rsid w:val="00161DCC"/>
    <w:rsid w:val="0016714A"/>
    <w:rsid w:val="00222D6D"/>
    <w:rsid w:val="00294F13"/>
    <w:rsid w:val="00377B32"/>
    <w:rsid w:val="003C1428"/>
    <w:rsid w:val="003E3C0C"/>
    <w:rsid w:val="004247FC"/>
    <w:rsid w:val="0049602E"/>
    <w:rsid w:val="004D2414"/>
    <w:rsid w:val="00504A14"/>
    <w:rsid w:val="005B7110"/>
    <w:rsid w:val="007261A8"/>
    <w:rsid w:val="007750A0"/>
    <w:rsid w:val="007C3C92"/>
    <w:rsid w:val="0094451E"/>
    <w:rsid w:val="0099117D"/>
    <w:rsid w:val="00B32C17"/>
    <w:rsid w:val="00B71201"/>
    <w:rsid w:val="00C44D15"/>
    <w:rsid w:val="00C533E6"/>
    <w:rsid w:val="00CF6E3E"/>
    <w:rsid w:val="00D11667"/>
    <w:rsid w:val="00D55658"/>
    <w:rsid w:val="00DB7D3A"/>
    <w:rsid w:val="00E03B0A"/>
    <w:rsid w:val="00E150EB"/>
    <w:rsid w:val="00E43A11"/>
    <w:rsid w:val="00E43A94"/>
    <w:rsid w:val="00EB7061"/>
    <w:rsid w:val="00ED1A75"/>
    <w:rsid w:val="00F1162E"/>
    <w:rsid w:val="00F4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28CF"/>
  <w15:chartTrackingRefBased/>
  <w15:docId w15:val="{927C6F7D-4EAE-4A47-A4B4-D4763AB3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1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1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1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1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1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1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1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1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1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110"/>
    <w:rPr>
      <w:rFonts w:eastAsiaTheme="majorEastAsia" w:cstheme="majorBidi"/>
      <w:color w:val="272727" w:themeColor="text1" w:themeTint="D8"/>
    </w:rPr>
  </w:style>
  <w:style w:type="paragraph" w:styleId="Title">
    <w:name w:val="Title"/>
    <w:basedOn w:val="Normal"/>
    <w:next w:val="Normal"/>
    <w:link w:val="TitleChar"/>
    <w:uiPriority w:val="10"/>
    <w:qFormat/>
    <w:rsid w:val="005B71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1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1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7110"/>
    <w:rPr>
      <w:i/>
      <w:iCs/>
      <w:color w:val="404040" w:themeColor="text1" w:themeTint="BF"/>
    </w:rPr>
  </w:style>
  <w:style w:type="paragraph" w:styleId="ListParagraph">
    <w:name w:val="List Paragraph"/>
    <w:basedOn w:val="Normal"/>
    <w:uiPriority w:val="34"/>
    <w:qFormat/>
    <w:rsid w:val="005B7110"/>
    <w:pPr>
      <w:ind w:left="720"/>
      <w:contextualSpacing/>
    </w:pPr>
  </w:style>
  <w:style w:type="character" w:styleId="IntenseEmphasis">
    <w:name w:val="Intense Emphasis"/>
    <w:basedOn w:val="DefaultParagraphFont"/>
    <w:uiPriority w:val="21"/>
    <w:qFormat/>
    <w:rsid w:val="005B7110"/>
    <w:rPr>
      <w:i/>
      <w:iCs/>
      <w:color w:val="0F4761" w:themeColor="accent1" w:themeShade="BF"/>
    </w:rPr>
  </w:style>
  <w:style w:type="paragraph" w:styleId="IntenseQuote">
    <w:name w:val="Intense Quote"/>
    <w:basedOn w:val="Normal"/>
    <w:next w:val="Normal"/>
    <w:link w:val="IntenseQuoteChar"/>
    <w:uiPriority w:val="30"/>
    <w:qFormat/>
    <w:rsid w:val="005B71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110"/>
    <w:rPr>
      <w:i/>
      <w:iCs/>
      <w:color w:val="0F4761" w:themeColor="accent1" w:themeShade="BF"/>
    </w:rPr>
  </w:style>
  <w:style w:type="character" w:styleId="IntenseReference">
    <w:name w:val="Intense Reference"/>
    <w:basedOn w:val="DefaultParagraphFont"/>
    <w:uiPriority w:val="32"/>
    <w:qFormat/>
    <w:rsid w:val="005B7110"/>
    <w:rPr>
      <w:b/>
      <w:bCs/>
      <w:smallCaps/>
      <w:color w:val="0F4761" w:themeColor="accent1" w:themeShade="BF"/>
      <w:spacing w:val="5"/>
    </w:rPr>
  </w:style>
  <w:style w:type="paragraph" w:styleId="NormalWeb">
    <w:name w:val="Normal (Web)"/>
    <w:basedOn w:val="Normal"/>
    <w:uiPriority w:val="99"/>
    <w:semiHidden/>
    <w:unhideWhenUsed/>
    <w:rsid w:val="004247FC"/>
    <w:rPr>
      <w:rFonts w:ascii="Times New Roman" w:hAnsi="Times New Roman" w:cs="Times New Roman"/>
    </w:rPr>
  </w:style>
  <w:style w:type="paragraph" w:styleId="Revision">
    <w:name w:val="Revision"/>
    <w:hidden/>
    <w:uiPriority w:val="99"/>
    <w:semiHidden/>
    <w:rsid w:val="00C44D15"/>
  </w:style>
  <w:style w:type="character" w:styleId="CommentReference">
    <w:name w:val="annotation reference"/>
    <w:basedOn w:val="DefaultParagraphFont"/>
    <w:uiPriority w:val="99"/>
    <w:semiHidden/>
    <w:unhideWhenUsed/>
    <w:rsid w:val="00C44D15"/>
    <w:rPr>
      <w:sz w:val="16"/>
      <w:szCs w:val="16"/>
    </w:rPr>
  </w:style>
  <w:style w:type="paragraph" w:styleId="CommentText">
    <w:name w:val="annotation text"/>
    <w:basedOn w:val="Normal"/>
    <w:link w:val="CommentTextChar"/>
    <w:uiPriority w:val="99"/>
    <w:semiHidden/>
    <w:unhideWhenUsed/>
    <w:rsid w:val="00C44D15"/>
    <w:rPr>
      <w:sz w:val="20"/>
      <w:szCs w:val="20"/>
    </w:rPr>
  </w:style>
  <w:style w:type="character" w:customStyle="1" w:styleId="CommentTextChar">
    <w:name w:val="Comment Text Char"/>
    <w:basedOn w:val="DefaultParagraphFont"/>
    <w:link w:val="CommentText"/>
    <w:uiPriority w:val="99"/>
    <w:semiHidden/>
    <w:rsid w:val="00C44D15"/>
    <w:rPr>
      <w:sz w:val="20"/>
      <w:szCs w:val="20"/>
    </w:rPr>
  </w:style>
  <w:style w:type="paragraph" w:styleId="CommentSubject">
    <w:name w:val="annotation subject"/>
    <w:basedOn w:val="CommentText"/>
    <w:next w:val="CommentText"/>
    <w:link w:val="CommentSubjectChar"/>
    <w:uiPriority w:val="99"/>
    <w:semiHidden/>
    <w:unhideWhenUsed/>
    <w:rsid w:val="00C44D15"/>
    <w:rPr>
      <w:b/>
      <w:bCs/>
    </w:rPr>
  </w:style>
  <w:style w:type="character" w:customStyle="1" w:styleId="CommentSubjectChar">
    <w:name w:val="Comment Subject Char"/>
    <w:basedOn w:val="CommentTextChar"/>
    <w:link w:val="CommentSubject"/>
    <w:uiPriority w:val="99"/>
    <w:semiHidden/>
    <w:rsid w:val="00C44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46408">
      <w:bodyDiv w:val="1"/>
      <w:marLeft w:val="0"/>
      <w:marRight w:val="0"/>
      <w:marTop w:val="0"/>
      <w:marBottom w:val="0"/>
      <w:divBdr>
        <w:top w:val="none" w:sz="0" w:space="0" w:color="auto"/>
        <w:left w:val="none" w:sz="0" w:space="0" w:color="auto"/>
        <w:bottom w:val="none" w:sz="0" w:space="0" w:color="auto"/>
        <w:right w:val="none" w:sz="0" w:space="0" w:color="auto"/>
      </w:divBdr>
      <w:divsChild>
        <w:div w:id="602148772">
          <w:marLeft w:val="0"/>
          <w:marRight w:val="0"/>
          <w:marTop w:val="0"/>
          <w:marBottom w:val="0"/>
          <w:divBdr>
            <w:top w:val="none" w:sz="0" w:space="0" w:color="auto"/>
            <w:left w:val="none" w:sz="0" w:space="0" w:color="auto"/>
            <w:bottom w:val="none" w:sz="0" w:space="0" w:color="auto"/>
            <w:right w:val="none" w:sz="0" w:space="0" w:color="auto"/>
          </w:divBdr>
          <w:divsChild>
            <w:div w:id="1498423675">
              <w:marLeft w:val="0"/>
              <w:marRight w:val="0"/>
              <w:marTop w:val="0"/>
              <w:marBottom w:val="0"/>
              <w:divBdr>
                <w:top w:val="none" w:sz="0" w:space="0" w:color="auto"/>
                <w:left w:val="none" w:sz="0" w:space="0" w:color="auto"/>
                <w:bottom w:val="none" w:sz="0" w:space="0" w:color="auto"/>
                <w:right w:val="none" w:sz="0" w:space="0" w:color="auto"/>
              </w:divBdr>
              <w:divsChild>
                <w:div w:id="1717243997">
                  <w:marLeft w:val="0"/>
                  <w:marRight w:val="0"/>
                  <w:marTop w:val="0"/>
                  <w:marBottom w:val="0"/>
                  <w:divBdr>
                    <w:top w:val="none" w:sz="0" w:space="0" w:color="auto"/>
                    <w:left w:val="none" w:sz="0" w:space="0" w:color="auto"/>
                    <w:bottom w:val="none" w:sz="0" w:space="0" w:color="auto"/>
                    <w:right w:val="none" w:sz="0" w:space="0" w:color="auto"/>
                  </w:divBdr>
                </w:div>
              </w:divsChild>
            </w:div>
            <w:div w:id="1649243509">
              <w:marLeft w:val="0"/>
              <w:marRight w:val="0"/>
              <w:marTop w:val="0"/>
              <w:marBottom w:val="0"/>
              <w:divBdr>
                <w:top w:val="none" w:sz="0" w:space="0" w:color="auto"/>
                <w:left w:val="none" w:sz="0" w:space="0" w:color="auto"/>
                <w:bottom w:val="none" w:sz="0" w:space="0" w:color="auto"/>
                <w:right w:val="none" w:sz="0" w:space="0" w:color="auto"/>
              </w:divBdr>
              <w:divsChild>
                <w:div w:id="125857002">
                  <w:marLeft w:val="0"/>
                  <w:marRight w:val="0"/>
                  <w:marTop w:val="0"/>
                  <w:marBottom w:val="0"/>
                  <w:divBdr>
                    <w:top w:val="none" w:sz="0" w:space="0" w:color="auto"/>
                    <w:left w:val="none" w:sz="0" w:space="0" w:color="auto"/>
                    <w:bottom w:val="none" w:sz="0" w:space="0" w:color="auto"/>
                    <w:right w:val="none" w:sz="0" w:space="0" w:color="auto"/>
                  </w:divBdr>
                </w:div>
                <w:div w:id="2129733350">
                  <w:marLeft w:val="0"/>
                  <w:marRight w:val="0"/>
                  <w:marTop w:val="0"/>
                  <w:marBottom w:val="0"/>
                  <w:divBdr>
                    <w:top w:val="none" w:sz="0" w:space="0" w:color="auto"/>
                    <w:left w:val="none" w:sz="0" w:space="0" w:color="auto"/>
                    <w:bottom w:val="none" w:sz="0" w:space="0" w:color="auto"/>
                    <w:right w:val="none" w:sz="0" w:space="0" w:color="auto"/>
                  </w:divBdr>
                </w:div>
              </w:divsChild>
            </w:div>
            <w:div w:id="914900206">
              <w:marLeft w:val="0"/>
              <w:marRight w:val="0"/>
              <w:marTop w:val="0"/>
              <w:marBottom w:val="0"/>
              <w:divBdr>
                <w:top w:val="none" w:sz="0" w:space="0" w:color="auto"/>
                <w:left w:val="none" w:sz="0" w:space="0" w:color="auto"/>
                <w:bottom w:val="none" w:sz="0" w:space="0" w:color="auto"/>
                <w:right w:val="none" w:sz="0" w:space="0" w:color="auto"/>
              </w:divBdr>
              <w:divsChild>
                <w:div w:id="1148591334">
                  <w:marLeft w:val="0"/>
                  <w:marRight w:val="0"/>
                  <w:marTop w:val="0"/>
                  <w:marBottom w:val="0"/>
                  <w:divBdr>
                    <w:top w:val="none" w:sz="0" w:space="0" w:color="auto"/>
                    <w:left w:val="none" w:sz="0" w:space="0" w:color="auto"/>
                    <w:bottom w:val="none" w:sz="0" w:space="0" w:color="auto"/>
                    <w:right w:val="none" w:sz="0" w:space="0" w:color="auto"/>
                  </w:divBdr>
                </w:div>
              </w:divsChild>
            </w:div>
            <w:div w:id="247275488">
              <w:marLeft w:val="0"/>
              <w:marRight w:val="0"/>
              <w:marTop w:val="0"/>
              <w:marBottom w:val="0"/>
              <w:divBdr>
                <w:top w:val="none" w:sz="0" w:space="0" w:color="auto"/>
                <w:left w:val="none" w:sz="0" w:space="0" w:color="auto"/>
                <w:bottom w:val="none" w:sz="0" w:space="0" w:color="auto"/>
                <w:right w:val="none" w:sz="0" w:space="0" w:color="auto"/>
              </w:divBdr>
              <w:divsChild>
                <w:div w:id="2012371621">
                  <w:marLeft w:val="0"/>
                  <w:marRight w:val="0"/>
                  <w:marTop w:val="0"/>
                  <w:marBottom w:val="0"/>
                  <w:divBdr>
                    <w:top w:val="none" w:sz="0" w:space="0" w:color="auto"/>
                    <w:left w:val="none" w:sz="0" w:space="0" w:color="auto"/>
                    <w:bottom w:val="none" w:sz="0" w:space="0" w:color="auto"/>
                    <w:right w:val="none" w:sz="0" w:space="0" w:color="auto"/>
                  </w:divBdr>
                </w:div>
              </w:divsChild>
            </w:div>
            <w:div w:id="140585195">
              <w:marLeft w:val="0"/>
              <w:marRight w:val="0"/>
              <w:marTop w:val="0"/>
              <w:marBottom w:val="0"/>
              <w:divBdr>
                <w:top w:val="none" w:sz="0" w:space="0" w:color="auto"/>
                <w:left w:val="none" w:sz="0" w:space="0" w:color="auto"/>
                <w:bottom w:val="none" w:sz="0" w:space="0" w:color="auto"/>
                <w:right w:val="none" w:sz="0" w:space="0" w:color="auto"/>
              </w:divBdr>
              <w:divsChild>
                <w:div w:id="1674411447">
                  <w:marLeft w:val="0"/>
                  <w:marRight w:val="0"/>
                  <w:marTop w:val="0"/>
                  <w:marBottom w:val="0"/>
                  <w:divBdr>
                    <w:top w:val="none" w:sz="0" w:space="0" w:color="auto"/>
                    <w:left w:val="none" w:sz="0" w:space="0" w:color="auto"/>
                    <w:bottom w:val="none" w:sz="0" w:space="0" w:color="auto"/>
                    <w:right w:val="none" w:sz="0" w:space="0" w:color="auto"/>
                  </w:divBdr>
                </w:div>
              </w:divsChild>
            </w:div>
            <w:div w:id="390278186">
              <w:marLeft w:val="0"/>
              <w:marRight w:val="0"/>
              <w:marTop w:val="0"/>
              <w:marBottom w:val="0"/>
              <w:divBdr>
                <w:top w:val="none" w:sz="0" w:space="0" w:color="auto"/>
                <w:left w:val="none" w:sz="0" w:space="0" w:color="auto"/>
                <w:bottom w:val="none" w:sz="0" w:space="0" w:color="auto"/>
                <w:right w:val="none" w:sz="0" w:space="0" w:color="auto"/>
              </w:divBdr>
              <w:divsChild>
                <w:div w:id="1274828016">
                  <w:marLeft w:val="0"/>
                  <w:marRight w:val="0"/>
                  <w:marTop w:val="0"/>
                  <w:marBottom w:val="0"/>
                  <w:divBdr>
                    <w:top w:val="none" w:sz="0" w:space="0" w:color="auto"/>
                    <w:left w:val="none" w:sz="0" w:space="0" w:color="auto"/>
                    <w:bottom w:val="none" w:sz="0" w:space="0" w:color="auto"/>
                    <w:right w:val="none" w:sz="0" w:space="0" w:color="auto"/>
                  </w:divBdr>
                </w:div>
              </w:divsChild>
            </w:div>
            <w:div w:id="727145065">
              <w:marLeft w:val="0"/>
              <w:marRight w:val="0"/>
              <w:marTop w:val="0"/>
              <w:marBottom w:val="0"/>
              <w:divBdr>
                <w:top w:val="none" w:sz="0" w:space="0" w:color="auto"/>
                <w:left w:val="none" w:sz="0" w:space="0" w:color="auto"/>
                <w:bottom w:val="none" w:sz="0" w:space="0" w:color="auto"/>
                <w:right w:val="none" w:sz="0" w:space="0" w:color="auto"/>
              </w:divBdr>
              <w:divsChild>
                <w:div w:id="15255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2188">
          <w:marLeft w:val="0"/>
          <w:marRight w:val="0"/>
          <w:marTop w:val="0"/>
          <w:marBottom w:val="0"/>
          <w:divBdr>
            <w:top w:val="none" w:sz="0" w:space="0" w:color="auto"/>
            <w:left w:val="none" w:sz="0" w:space="0" w:color="auto"/>
            <w:bottom w:val="none" w:sz="0" w:space="0" w:color="auto"/>
            <w:right w:val="none" w:sz="0" w:space="0" w:color="auto"/>
          </w:divBdr>
          <w:divsChild>
            <w:div w:id="2019237801">
              <w:marLeft w:val="0"/>
              <w:marRight w:val="0"/>
              <w:marTop w:val="0"/>
              <w:marBottom w:val="0"/>
              <w:divBdr>
                <w:top w:val="none" w:sz="0" w:space="0" w:color="auto"/>
                <w:left w:val="none" w:sz="0" w:space="0" w:color="auto"/>
                <w:bottom w:val="none" w:sz="0" w:space="0" w:color="auto"/>
                <w:right w:val="none" w:sz="0" w:space="0" w:color="auto"/>
              </w:divBdr>
              <w:divsChild>
                <w:div w:id="526718010">
                  <w:marLeft w:val="0"/>
                  <w:marRight w:val="0"/>
                  <w:marTop w:val="0"/>
                  <w:marBottom w:val="0"/>
                  <w:divBdr>
                    <w:top w:val="none" w:sz="0" w:space="0" w:color="auto"/>
                    <w:left w:val="none" w:sz="0" w:space="0" w:color="auto"/>
                    <w:bottom w:val="none" w:sz="0" w:space="0" w:color="auto"/>
                    <w:right w:val="none" w:sz="0" w:space="0" w:color="auto"/>
                  </w:divBdr>
                </w:div>
              </w:divsChild>
            </w:div>
            <w:div w:id="279422">
              <w:marLeft w:val="0"/>
              <w:marRight w:val="0"/>
              <w:marTop w:val="0"/>
              <w:marBottom w:val="0"/>
              <w:divBdr>
                <w:top w:val="none" w:sz="0" w:space="0" w:color="auto"/>
                <w:left w:val="none" w:sz="0" w:space="0" w:color="auto"/>
                <w:bottom w:val="none" w:sz="0" w:space="0" w:color="auto"/>
                <w:right w:val="none" w:sz="0" w:space="0" w:color="auto"/>
              </w:divBdr>
              <w:divsChild>
                <w:div w:id="4332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7960">
      <w:bodyDiv w:val="1"/>
      <w:marLeft w:val="0"/>
      <w:marRight w:val="0"/>
      <w:marTop w:val="0"/>
      <w:marBottom w:val="0"/>
      <w:divBdr>
        <w:top w:val="none" w:sz="0" w:space="0" w:color="auto"/>
        <w:left w:val="none" w:sz="0" w:space="0" w:color="auto"/>
        <w:bottom w:val="none" w:sz="0" w:space="0" w:color="auto"/>
        <w:right w:val="none" w:sz="0" w:space="0" w:color="auto"/>
      </w:divBdr>
      <w:divsChild>
        <w:div w:id="746268643">
          <w:marLeft w:val="0"/>
          <w:marRight w:val="0"/>
          <w:marTop w:val="0"/>
          <w:marBottom w:val="0"/>
          <w:divBdr>
            <w:top w:val="none" w:sz="0" w:space="0" w:color="auto"/>
            <w:left w:val="none" w:sz="0" w:space="0" w:color="auto"/>
            <w:bottom w:val="none" w:sz="0" w:space="0" w:color="auto"/>
            <w:right w:val="none" w:sz="0" w:space="0" w:color="auto"/>
          </w:divBdr>
          <w:divsChild>
            <w:div w:id="428627274">
              <w:marLeft w:val="0"/>
              <w:marRight w:val="0"/>
              <w:marTop w:val="0"/>
              <w:marBottom w:val="0"/>
              <w:divBdr>
                <w:top w:val="none" w:sz="0" w:space="0" w:color="auto"/>
                <w:left w:val="none" w:sz="0" w:space="0" w:color="auto"/>
                <w:bottom w:val="none" w:sz="0" w:space="0" w:color="auto"/>
                <w:right w:val="none" w:sz="0" w:space="0" w:color="auto"/>
              </w:divBdr>
              <w:divsChild>
                <w:div w:id="15593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9001">
      <w:bodyDiv w:val="1"/>
      <w:marLeft w:val="0"/>
      <w:marRight w:val="0"/>
      <w:marTop w:val="0"/>
      <w:marBottom w:val="0"/>
      <w:divBdr>
        <w:top w:val="none" w:sz="0" w:space="0" w:color="auto"/>
        <w:left w:val="none" w:sz="0" w:space="0" w:color="auto"/>
        <w:bottom w:val="none" w:sz="0" w:space="0" w:color="auto"/>
        <w:right w:val="none" w:sz="0" w:space="0" w:color="auto"/>
      </w:divBdr>
    </w:div>
    <w:div w:id="1040932462">
      <w:bodyDiv w:val="1"/>
      <w:marLeft w:val="0"/>
      <w:marRight w:val="0"/>
      <w:marTop w:val="0"/>
      <w:marBottom w:val="0"/>
      <w:divBdr>
        <w:top w:val="none" w:sz="0" w:space="0" w:color="auto"/>
        <w:left w:val="none" w:sz="0" w:space="0" w:color="auto"/>
        <w:bottom w:val="none" w:sz="0" w:space="0" w:color="auto"/>
        <w:right w:val="none" w:sz="0" w:space="0" w:color="auto"/>
      </w:divBdr>
      <w:divsChild>
        <w:div w:id="1252086041">
          <w:marLeft w:val="0"/>
          <w:marRight w:val="0"/>
          <w:marTop w:val="0"/>
          <w:marBottom w:val="0"/>
          <w:divBdr>
            <w:top w:val="none" w:sz="0" w:space="0" w:color="auto"/>
            <w:left w:val="none" w:sz="0" w:space="0" w:color="auto"/>
            <w:bottom w:val="none" w:sz="0" w:space="0" w:color="auto"/>
            <w:right w:val="none" w:sz="0" w:space="0" w:color="auto"/>
          </w:divBdr>
          <w:divsChild>
            <w:div w:id="1142967737">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1602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2118">
      <w:bodyDiv w:val="1"/>
      <w:marLeft w:val="0"/>
      <w:marRight w:val="0"/>
      <w:marTop w:val="0"/>
      <w:marBottom w:val="0"/>
      <w:divBdr>
        <w:top w:val="none" w:sz="0" w:space="0" w:color="auto"/>
        <w:left w:val="none" w:sz="0" w:space="0" w:color="auto"/>
        <w:bottom w:val="none" w:sz="0" w:space="0" w:color="auto"/>
        <w:right w:val="none" w:sz="0" w:space="0" w:color="auto"/>
      </w:divBdr>
      <w:divsChild>
        <w:div w:id="1224951200">
          <w:marLeft w:val="0"/>
          <w:marRight w:val="0"/>
          <w:marTop w:val="0"/>
          <w:marBottom w:val="0"/>
          <w:divBdr>
            <w:top w:val="none" w:sz="0" w:space="0" w:color="auto"/>
            <w:left w:val="none" w:sz="0" w:space="0" w:color="auto"/>
            <w:bottom w:val="none" w:sz="0" w:space="0" w:color="auto"/>
            <w:right w:val="none" w:sz="0" w:space="0" w:color="auto"/>
          </w:divBdr>
          <w:divsChild>
            <w:div w:id="1943146441">
              <w:marLeft w:val="0"/>
              <w:marRight w:val="0"/>
              <w:marTop w:val="0"/>
              <w:marBottom w:val="0"/>
              <w:divBdr>
                <w:top w:val="none" w:sz="0" w:space="0" w:color="auto"/>
                <w:left w:val="none" w:sz="0" w:space="0" w:color="auto"/>
                <w:bottom w:val="none" w:sz="0" w:space="0" w:color="auto"/>
                <w:right w:val="none" w:sz="0" w:space="0" w:color="auto"/>
              </w:divBdr>
              <w:divsChild>
                <w:div w:id="2076314471">
                  <w:marLeft w:val="0"/>
                  <w:marRight w:val="0"/>
                  <w:marTop w:val="0"/>
                  <w:marBottom w:val="0"/>
                  <w:divBdr>
                    <w:top w:val="none" w:sz="0" w:space="0" w:color="auto"/>
                    <w:left w:val="none" w:sz="0" w:space="0" w:color="auto"/>
                    <w:bottom w:val="none" w:sz="0" w:space="0" w:color="auto"/>
                    <w:right w:val="none" w:sz="0" w:space="0" w:color="auto"/>
                  </w:divBdr>
                </w:div>
              </w:divsChild>
            </w:div>
            <w:div w:id="947355120">
              <w:marLeft w:val="0"/>
              <w:marRight w:val="0"/>
              <w:marTop w:val="0"/>
              <w:marBottom w:val="0"/>
              <w:divBdr>
                <w:top w:val="none" w:sz="0" w:space="0" w:color="auto"/>
                <w:left w:val="none" w:sz="0" w:space="0" w:color="auto"/>
                <w:bottom w:val="none" w:sz="0" w:space="0" w:color="auto"/>
                <w:right w:val="none" w:sz="0" w:space="0" w:color="auto"/>
              </w:divBdr>
              <w:divsChild>
                <w:div w:id="707486666">
                  <w:marLeft w:val="0"/>
                  <w:marRight w:val="0"/>
                  <w:marTop w:val="0"/>
                  <w:marBottom w:val="0"/>
                  <w:divBdr>
                    <w:top w:val="none" w:sz="0" w:space="0" w:color="auto"/>
                    <w:left w:val="none" w:sz="0" w:space="0" w:color="auto"/>
                    <w:bottom w:val="none" w:sz="0" w:space="0" w:color="auto"/>
                    <w:right w:val="none" w:sz="0" w:space="0" w:color="auto"/>
                  </w:divBdr>
                </w:div>
                <w:div w:id="1516577906">
                  <w:marLeft w:val="0"/>
                  <w:marRight w:val="0"/>
                  <w:marTop w:val="0"/>
                  <w:marBottom w:val="0"/>
                  <w:divBdr>
                    <w:top w:val="none" w:sz="0" w:space="0" w:color="auto"/>
                    <w:left w:val="none" w:sz="0" w:space="0" w:color="auto"/>
                    <w:bottom w:val="none" w:sz="0" w:space="0" w:color="auto"/>
                    <w:right w:val="none" w:sz="0" w:space="0" w:color="auto"/>
                  </w:divBdr>
                </w:div>
              </w:divsChild>
            </w:div>
            <w:div w:id="457114398">
              <w:marLeft w:val="0"/>
              <w:marRight w:val="0"/>
              <w:marTop w:val="0"/>
              <w:marBottom w:val="0"/>
              <w:divBdr>
                <w:top w:val="none" w:sz="0" w:space="0" w:color="auto"/>
                <w:left w:val="none" w:sz="0" w:space="0" w:color="auto"/>
                <w:bottom w:val="none" w:sz="0" w:space="0" w:color="auto"/>
                <w:right w:val="none" w:sz="0" w:space="0" w:color="auto"/>
              </w:divBdr>
              <w:divsChild>
                <w:div w:id="535583507">
                  <w:marLeft w:val="0"/>
                  <w:marRight w:val="0"/>
                  <w:marTop w:val="0"/>
                  <w:marBottom w:val="0"/>
                  <w:divBdr>
                    <w:top w:val="none" w:sz="0" w:space="0" w:color="auto"/>
                    <w:left w:val="none" w:sz="0" w:space="0" w:color="auto"/>
                    <w:bottom w:val="none" w:sz="0" w:space="0" w:color="auto"/>
                    <w:right w:val="none" w:sz="0" w:space="0" w:color="auto"/>
                  </w:divBdr>
                </w:div>
              </w:divsChild>
            </w:div>
            <w:div w:id="1461611485">
              <w:marLeft w:val="0"/>
              <w:marRight w:val="0"/>
              <w:marTop w:val="0"/>
              <w:marBottom w:val="0"/>
              <w:divBdr>
                <w:top w:val="none" w:sz="0" w:space="0" w:color="auto"/>
                <w:left w:val="none" w:sz="0" w:space="0" w:color="auto"/>
                <w:bottom w:val="none" w:sz="0" w:space="0" w:color="auto"/>
                <w:right w:val="none" w:sz="0" w:space="0" w:color="auto"/>
              </w:divBdr>
              <w:divsChild>
                <w:div w:id="316230557">
                  <w:marLeft w:val="0"/>
                  <w:marRight w:val="0"/>
                  <w:marTop w:val="0"/>
                  <w:marBottom w:val="0"/>
                  <w:divBdr>
                    <w:top w:val="none" w:sz="0" w:space="0" w:color="auto"/>
                    <w:left w:val="none" w:sz="0" w:space="0" w:color="auto"/>
                    <w:bottom w:val="none" w:sz="0" w:space="0" w:color="auto"/>
                    <w:right w:val="none" w:sz="0" w:space="0" w:color="auto"/>
                  </w:divBdr>
                </w:div>
              </w:divsChild>
            </w:div>
            <w:div w:id="1911188902">
              <w:marLeft w:val="0"/>
              <w:marRight w:val="0"/>
              <w:marTop w:val="0"/>
              <w:marBottom w:val="0"/>
              <w:divBdr>
                <w:top w:val="none" w:sz="0" w:space="0" w:color="auto"/>
                <w:left w:val="none" w:sz="0" w:space="0" w:color="auto"/>
                <w:bottom w:val="none" w:sz="0" w:space="0" w:color="auto"/>
                <w:right w:val="none" w:sz="0" w:space="0" w:color="auto"/>
              </w:divBdr>
              <w:divsChild>
                <w:div w:id="654264174">
                  <w:marLeft w:val="0"/>
                  <w:marRight w:val="0"/>
                  <w:marTop w:val="0"/>
                  <w:marBottom w:val="0"/>
                  <w:divBdr>
                    <w:top w:val="none" w:sz="0" w:space="0" w:color="auto"/>
                    <w:left w:val="none" w:sz="0" w:space="0" w:color="auto"/>
                    <w:bottom w:val="none" w:sz="0" w:space="0" w:color="auto"/>
                    <w:right w:val="none" w:sz="0" w:space="0" w:color="auto"/>
                  </w:divBdr>
                </w:div>
              </w:divsChild>
            </w:div>
            <w:div w:id="953247775">
              <w:marLeft w:val="0"/>
              <w:marRight w:val="0"/>
              <w:marTop w:val="0"/>
              <w:marBottom w:val="0"/>
              <w:divBdr>
                <w:top w:val="none" w:sz="0" w:space="0" w:color="auto"/>
                <w:left w:val="none" w:sz="0" w:space="0" w:color="auto"/>
                <w:bottom w:val="none" w:sz="0" w:space="0" w:color="auto"/>
                <w:right w:val="none" w:sz="0" w:space="0" w:color="auto"/>
              </w:divBdr>
              <w:divsChild>
                <w:div w:id="402532319">
                  <w:marLeft w:val="0"/>
                  <w:marRight w:val="0"/>
                  <w:marTop w:val="0"/>
                  <w:marBottom w:val="0"/>
                  <w:divBdr>
                    <w:top w:val="none" w:sz="0" w:space="0" w:color="auto"/>
                    <w:left w:val="none" w:sz="0" w:space="0" w:color="auto"/>
                    <w:bottom w:val="none" w:sz="0" w:space="0" w:color="auto"/>
                    <w:right w:val="none" w:sz="0" w:space="0" w:color="auto"/>
                  </w:divBdr>
                </w:div>
              </w:divsChild>
            </w:div>
            <w:div w:id="619916683">
              <w:marLeft w:val="0"/>
              <w:marRight w:val="0"/>
              <w:marTop w:val="0"/>
              <w:marBottom w:val="0"/>
              <w:divBdr>
                <w:top w:val="none" w:sz="0" w:space="0" w:color="auto"/>
                <w:left w:val="none" w:sz="0" w:space="0" w:color="auto"/>
                <w:bottom w:val="none" w:sz="0" w:space="0" w:color="auto"/>
                <w:right w:val="none" w:sz="0" w:space="0" w:color="auto"/>
              </w:divBdr>
              <w:divsChild>
                <w:div w:id="1754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7596">
          <w:marLeft w:val="0"/>
          <w:marRight w:val="0"/>
          <w:marTop w:val="0"/>
          <w:marBottom w:val="0"/>
          <w:divBdr>
            <w:top w:val="none" w:sz="0" w:space="0" w:color="auto"/>
            <w:left w:val="none" w:sz="0" w:space="0" w:color="auto"/>
            <w:bottom w:val="none" w:sz="0" w:space="0" w:color="auto"/>
            <w:right w:val="none" w:sz="0" w:space="0" w:color="auto"/>
          </w:divBdr>
          <w:divsChild>
            <w:div w:id="2050376559">
              <w:marLeft w:val="0"/>
              <w:marRight w:val="0"/>
              <w:marTop w:val="0"/>
              <w:marBottom w:val="0"/>
              <w:divBdr>
                <w:top w:val="none" w:sz="0" w:space="0" w:color="auto"/>
                <w:left w:val="none" w:sz="0" w:space="0" w:color="auto"/>
                <w:bottom w:val="none" w:sz="0" w:space="0" w:color="auto"/>
                <w:right w:val="none" w:sz="0" w:space="0" w:color="auto"/>
              </w:divBdr>
              <w:divsChild>
                <w:div w:id="848371227">
                  <w:marLeft w:val="0"/>
                  <w:marRight w:val="0"/>
                  <w:marTop w:val="0"/>
                  <w:marBottom w:val="0"/>
                  <w:divBdr>
                    <w:top w:val="none" w:sz="0" w:space="0" w:color="auto"/>
                    <w:left w:val="none" w:sz="0" w:space="0" w:color="auto"/>
                    <w:bottom w:val="none" w:sz="0" w:space="0" w:color="auto"/>
                    <w:right w:val="none" w:sz="0" w:space="0" w:color="auto"/>
                  </w:divBdr>
                </w:div>
              </w:divsChild>
            </w:div>
            <w:div w:id="1676377438">
              <w:marLeft w:val="0"/>
              <w:marRight w:val="0"/>
              <w:marTop w:val="0"/>
              <w:marBottom w:val="0"/>
              <w:divBdr>
                <w:top w:val="none" w:sz="0" w:space="0" w:color="auto"/>
                <w:left w:val="none" w:sz="0" w:space="0" w:color="auto"/>
                <w:bottom w:val="none" w:sz="0" w:space="0" w:color="auto"/>
                <w:right w:val="none" w:sz="0" w:space="0" w:color="auto"/>
              </w:divBdr>
              <w:divsChild>
                <w:div w:id="623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Vassalotti</dc:creator>
  <cp:keywords/>
  <dc:description/>
  <cp:lastModifiedBy>Ivory Harding</cp:lastModifiedBy>
  <cp:revision>3</cp:revision>
  <dcterms:created xsi:type="dcterms:W3CDTF">2024-03-13T18:18:00Z</dcterms:created>
  <dcterms:modified xsi:type="dcterms:W3CDTF">2024-03-13T18:22:00Z</dcterms:modified>
</cp:coreProperties>
</file>